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Layout w:type="fixed"/>
        <w:tblCellMar>
          <w:left w:w="120" w:type="dxa"/>
          <w:right w:w="120" w:type="dxa"/>
        </w:tblCellMar>
        <w:tblLook w:val="0000" w:firstRow="0" w:lastRow="0" w:firstColumn="0" w:lastColumn="0" w:noHBand="0" w:noVBand="0"/>
      </w:tblPr>
      <w:tblGrid>
        <w:gridCol w:w="1800"/>
        <w:gridCol w:w="2880"/>
        <w:gridCol w:w="4680"/>
      </w:tblGrid>
      <w:tr w:rsidR="00D76FF0" w:rsidRPr="00D76FF0" w14:paraId="55AC1D7C" w14:textId="77777777" w:rsidTr="00FD72B0">
        <w:trPr>
          <w:cantSplit/>
        </w:trPr>
        <w:tc>
          <w:tcPr>
            <w:tcW w:w="4680" w:type="dxa"/>
            <w:gridSpan w:val="2"/>
            <w:tcBorders>
              <w:top w:val="nil"/>
              <w:left w:val="nil"/>
              <w:bottom w:val="nil"/>
              <w:right w:val="nil"/>
            </w:tcBorders>
            <w:vAlign w:val="bottom"/>
          </w:tcPr>
          <w:p w14:paraId="274A361B" w14:textId="77777777" w:rsidR="00D76FF0" w:rsidRPr="00D76FF0" w:rsidRDefault="00D76FF0" w:rsidP="00D76FF0">
            <w:pPr>
              <w:keepNext/>
              <w:spacing w:after="0" w:line="240" w:lineRule="auto"/>
              <w:outlineLvl w:val="0"/>
              <w:rPr>
                <w:rFonts w:eastAsia="Times New Roman" w:cs="Times New Roman"/>
                <w:bCs w:val="0"/>
                <w:caps/>
                <w:kern w:val="0"/>
                <w14:ligatures w14:val="none"/>
              </w:rPr>
            </w:pPr>
            <w:r w:rsidRPr="00D76FF0">
              <w:rPr>
                <w:rFonts w:eastAsia="Times New Roman" w:cs="Times New Roman"/>
                <w:bCs w:val="0"/>
                <w:caps/>
                <w:kern w:val="0"/>
                <w14:ligatures w14:val="none"/>
              </w:rPr>
              <w:t>STATE OF MINNESOTA</w:t>
            </w:r>
            <w:r w:rsidRPr="00D76FF0">
              <w:rPr>
                <w:rFonts w:eastAsia="Times New Roman" w:cs="Times New Roman"/>
                <w:bCs w:val="0"/>
                <w:caps/>
                <w:kern w:val="0"/>
                <w14:ligatures w14:val="none"/>
              </w:rPr>
              <w:br/>
            </w:r>
            <w:r w:rsidRPr="00D76FF0">
              <w:rPr>
                <w:rFonts w:eastAsia="Times New Roman" w:cs="Times New Roman"/>
                <w:bCs w:val="0"/>
                <w:caps/>
                <w:kern w:val="0"/>
                <w14:ligatures w14:val="none"/>
              </w:rPr>
              <w:br/>
              <w:t>COUNTY OF &lt;&gt;</w:t>
            </w:r>
          </w:p>
        </w:tc>
        <w:tc>
          <w:tcPr>
            <w:tcW w:w="4680" w:type="dxa"/>
            <w:tcBorders>
              <w:top w:val="nil"/>
              <w:left w:val="nil"/>
              <w:bottom w:val="nil"/>
              <w:right w:val="nil"/>
            </w:tcBorders>
          </w:tcPr>
          <w:p w14:paraId="650A77CF" w14:textId="77777777" w:rsidR="00D76FF0" w:rsidRPr="00D76FF0" w:rsidRDefault="00D76FF0" w:rsidP="00D76FF0">
            <w:pPr>
              <w:spacing w:after="0" w:line="240" w:lineRule="auto"/>
              <w:rPr>
                <w:bCs w:val="0"/>
              </w:rPr>
            </w:pPr>
            <w:r w:rsidRPr="00D76FF0">
              <w:rPr>
                <w:bCs w:val="0"/>
              </w:rPr>
              <w:t xml:space="preserve">Case Type:   </w:t>
            </w:r>
          </w:p>
          <w:p w14:paraId="5DA31D69" w14:textId="77777777" w:rsidR="00D76FF0" w:rsidRPr="00D76FF0" w:rsidRDefault="00D76FF0" w:rsidP="00D76FF0">
            <w:pPr>
              <w:keepNext/>
              <w:spacing w:after="0" w:line="240" w:lineRule="auto"/>
              <w:outlineLvl w:val="0"/>
              <w:rPr>
                <w:rFonts w:eastAsia="Times New Roman" w:cs="Times New Roman"/>
                <w:bCs w:val="0"/>
                <w:caps/>
                <w:kern w:val="0"/>
                <w14:ligatures w14:val="none"/>
              </w:rPr>
            </w:pPr>
            <w:r w:rsidRPr="00D76FF0">
              <w:rPr>
                <w:rFonts w:eastAsia="Times New Roman" w:cs="Times New Roman"/>
                <w:bCs w:val="0"/>
                <w:caps/>
                <w:kern w:val="0"/>
                <w14:ligatures w14:val="none"/>
              </w:rPr>
              <w:t>DISTRICT COURT</w:t>
            </w:r>
            <w:r w:rsidRPr="00D76FF0">
              <w:rPr>
                <w:rFonts w:eastAsia="Times New Roman" w:cs="Times New Roman"/>
                <w:bCs w:val="0"/>
                <w:caps/>
                <w:kern w:val="0"/>
                <w14:ligatures w14:val="none"/>
              </w:rPr>
              <w:br/>
            </w:r>
            <w:r w:rsidRPr="00D76FF0">
              <w:rPr>
                <w:rFonts w:eastAsia="Times New Roman" w:cs="Times New Roman"/>
                <w:bCs w:val="0"/>
                <w:caps/>
                <w:kern w:val="0"/>
                <w14:ligatures w14:val="none"/>
              </w:rPr>
              <w:br/>
              <w:t>&lt;&gt; JUDICIAL DISTRICT</w:t>
            </w:r>
          </w:p>
        </w:tc>
      </w:tr>
      <w:tr w:rsidR="00D76FF0" w:rsidRPr="00D76FF0" w14:paraId="4B402B0D" w14:textId="77777777" w:rsidTr="00FD72B0">
        <w:trPr>
          <w:cantSplit/>
        </w:trPr>
        <w:tc>
          <w:tcPr>
            <w:tcW w:w="4680" w:type="dxa"/>
            <w:gridSpan w:val="2"/>
            <w:tcBorders>
              <w:top w:val="single" w:sz="12" w:space="0" w:color="000000"/>
              <w:left w:val="nil"/>
              <w:bottom w:val="nil"/>
              <w:right w:val="nil"/>
            </w:tcBorders>
          </w:tcPr>
          <w:p w14:paraId="46F3FDCE" w14:textId="77777777" w:rsidR="00D76FF0" w:rsidRPr="00D76FF0" w:rsidRDefault="00D76FF0" w:rsidP="00D76FF0">
            <w:pPr>
              <w:spacing w:after="0" w:line="240" w:lineRule="auto"/>
              <w:rPr>
                <w:bCs w:val="0"/>
              </w:rPr>
            </w:pPr>
          </w:p>
          <w:p w14:paraId="195CA6EC" w14:textId="77777777" w:rsidR="00D76FF0" w:rsidRPr="00D76FF0" w:rsidRDefault="00D76FF0" w:rsidP="00D76FF0">
            <w:pPr>
              <w:spacing w:after="240" w:line="240" w:lineRule="auto"/>
              <w:rPr>
                <w:rFonts w:eastAsia="Times New Roman" w:cs="Times New Roman"/>
                <w:kern w:val="0"/>
                <w14:ligatures w14:val="none"/>
              </w:rPr>
            </w:pPr>
            <w:r w:rsidRPr="00D76FF0">
              <w:rPr>
                <w:rFonts w:eastAsia="Times New Roman" w:cs="Times New Roman"/>
                <w:kern w:val="0"/>
                <w14:ligatures w14:val="none"/>
              </w:rPr>
              <w:t>&lt;&gt;,</w:t>
            </w:r>
          </w:p>
        </w:tc>
        <w:tc>
          <w:tcPr>
            <w:tcW w:w="4680" w:type="dxa"/>
            <w:tcBorders>
              <w:top w:val="single" w:sz="12" w:space="0" w:color="000000"/>
              <w:left w:val="nil"/>
              <w:bottom w:val="nil"/>
              <w:right w:val="nil"/>
            </w:tcBorders>
          </w:tcPr>
          <w:p w14:paraId="127C7278" w14:textId="77777777" w:rsidR="00D76FF0" w:rsidRPr="00D76FF0" w:rsidRDefault="00D76FF0" w:rsidP="00D76FF0">
            <w:pPr>
              <w:spacing w:after="240" w:line="240" w:lineRule="auto"/>
              <w:rPr>
                <w:rFonts w:eastAsia="Times New Roman" w:cs="Times New Roman"/>
                <w:kern w:val="0"/>
                <w14:ligatures w14:val="none"/>
              </w:rPr>
            </w:pPr>
          </w:p>
        </w:tc>
      </w:tr>
      <w:tr w:rsidR="00D76FF0" w:rsidRPr="00D76FF0" w14:paraId="6BCBCCD2" w14:textId="77777777" w:rsidTr="00FD72B0">
        <w:trPr>
          <w:cantSplit/>
        </w:trPr>
        <w:tc>
          <w:tcPr>
            <w:tcW w:w="1800" w:type="dxa"/>
            <w:tcBorders>
              <w:top w:val="nil"/>
              <w:left w:val="nil"/>
              <w:right w:val="nil"/>
            </w:tcBorders>
          </w:tcPr>
          <w:p w14:paraId="77C07A2B" w14:textId="77777777" w:rsidR="00D76FF0" w:rsidRPr="00D76FF0" w:rsidRDefault="00D76FF0" w:rsidP="00D76FF0">
            <w:pPr>
              <w:spacing w:after="240" w:line="240" w:lineRule="auto"/>
              <w:rPr>
                <w:rFonts w:eastAsia="Times New Roman" w:cs="Times New Roman"/>
                <w:kern w:val="0"/>
                <w14:ligatures w14:val="none"/>
              </w:rPr>
            </w:pPr>
          </w:p>
        </w:tc>
        <w:tc>
          <w:tcPr>
            <w:tcW w:w="2880" w:type="dxa"/>
            <w:tcBorders>
              <w:top w:val="nil"/>
              <w:left w:val="nil"/>
              <w:right w:val="nil"/>
            </w:tcBorders>
          </w:tcPr>
          <w:p w14:paraId="2E1BCBC4" w14:textId="77777777" w:rsidR="00D76FF0" w:rsidRPr="00D76FF0" w:rsidRDefault="00D76FF0" w:rsidP="00D76FF0">
            <w:pPr>
              <w:spacing w:after="240" w:line="240" w:lineRule="auto"/>
              <w:rPr>
                <w:rFonts w:eastAsia="Times New Roman" w:cs="Times New Roman"/>
                <w:kern w:val="0"/>
                <w14:ligatures w14:val="none"/>
              </w:rPr>
            </w:pPr>
            <w:r w:rsidRPr="00D76FF0">
              <w:rPr>
                <w:rFonts w:eastAsia="Times New Roman" w:cs="Times New Roman"/>
                <w:kern w:val="0"/>
                <w14:ligatures w14:val="none"/>
              </w:rPr>
              <w:t>Plaintiff&lt;s&gt;,</w:t>
            </w:r>
          </w:p>
        </w:tc>
        <w:tc>
          <w:tcPr>
            <w:tcW w:w="4680" w:type="dxa"/>
            <w:tcBorders>
              <w:top w:val="nil"/>
              <w:left w:val="nil"/>
              <w:right w:val="nil"/>
            </w:tcBorders>
          </w:tcPr>
          <w:p w14:paraId="7B64F9B0" w14:textId="77777777" w:rsidR="00D76FF0" w:rsidRPr="00D76FF0" w:rsidRDefault="00D76FF0" w:rsidP="00D76FF0">
            <w:pPr>
              <w:spacing w:after="0" w:line="240" w:lineRule="auto"/>
              <w:rPr>
                <w:bCs w:val="0"/>
              </w:rPr>
            </w:pPr>
            <w:r w:rsidRPr="00D76FF0">
              <w:rPr>
                <w:bCs w:val="0"/>
              </w:rPr>
              <w:t>Court File No.</w:t>
            </w:r>
          </w:p>
        </w:tc>
      </w:tr>
      <w:tr w:rsidR="00D76FF0" w:rsidRPr="00D76FF0" w14:paraId="1E449EAB" w14:textId="77777777" w:rsidTr="00FD72B0">
        <w:trPr>
          <w:cantSplit/>
        </w:trPr>
        <w:tc>
          <w:tcPr>
            <w:tcW w:w="4680" w:type="dxa"/>
            <w:gridSpan w:val="2"/>
            <w:tcBorders>
              <w:top w:val="nil"/>
              <w:left w:val="nil"/>
              <w:bottom w:val="nil"/>
              <w:right w:val="nil"/>
            </w:tcBorders>
          </w:tcPr>
          <w:p w14:paraId="047D861C" w14:textId="77777777" w:rsidR="00D76FF0" w:rsidRPr="00D76FF0" w:rsidRDefault="00D76FF0" w:rsidP="00D76FF0">
            <w:pPr>
              <w:spacing w:after="240" w:line="240" w:lineRule="auto"/>
              <w:rPr>
                <w:rFonts w:eastAsia="Times New Roman" w:cs="Times New Roman"/>
                <w:kern w:val="0"/>
                <w14:ligatures w14:val="none"/>
              </w:rPr>
            </w:pPr>
            <w:r w:rsidRPr="00D76FF0">
              <w:rPr>
                <w:rFonts w:eastAsia="Times New Roman" w:cs="Times New Roman"/>
                <w:kern w:val="0"/>
                <w14:ligatures w14:val="none"/>
              </w:rPr>
              <w:t>vs.</w:t>
            </w:r>
          </w:p>
        </w:tc>
        <w:tc>
          <w:tcPr>
            <w:tcW w:w="4680" w:type="dxa"/>
            <w:vMerge w:val="restart"/>
            <w:tcBorders>
              <w:top w:val="nil"/>
              <w:left w:val="nil"/>
              <w:bottom w:val="single" w:sz="12" w:space="0" w:color="auto"/>
              <w:right w:val="nil"/>
            </w:tcBorders>
            <w:vAlign w:val="center"/>
          </w:tcPr>
          <w:p w14:paraId="5E8E9059" w14:textId="77777777" w:rsidR="00D76FF0" w:rsidRPr="00D76FF0" w:rsidRDefault="00D76FF0" w:rsidP="00D76FF0">
            <w:pPr>
              <w:keepNext/>
              <w:spacing w:after="0" w:line="240" w:lineRule="auto"/>
              <w:jc w:val="center"/>
              <w:outlineLvl w:val="0"/>
              <w:rPr>
                <w:rFonts w:eastAsia="Times New Roman" w:cs="Times New Roman"/>
                <w:b/>
                <w:caps/>
                <w:kern w:val="0"/>
                <w14:ligatures w14:val="none"/>
              </w:rPr>
            </w:pPr>
            <w:r w:rsidRPr="00D76FF0">
              <w:rPr>
                <w:rFonts w:eastAsia="Times New Roman" w:cs="Times New Roman"/>
                <w:b/>
                <w:caps/>
                <w:kern w:val="0"/>
                <w14:ligatures w14:val="none"/>
              </w:rPr>
              <w:t>order to pay referee fees</w:t>
            </w:r>
          </w:p>
        </w:tc>
      </w:tr>
      <w:tr w:rsidR="00D76FF0" w:rsidRPr="00D76FF0" w14:paraId="643D9EFC" w14:textId="77777777" w:rsidTr="00FD72B0">
        <w:trPr>
          <w:cantSplit/>
        </w:trPr>
        <w:tc>
          <w:tcPr>
            <w:tcW w:w="4680" w:type="dxa"/>
            <w:gridSpan w:val="2"/>
            <w:tcBorders>
              <w:top w:val="nil"/>
              <w:left w:val="nil"/>
              <w:bottom w:val="nil"/>
              <w:right w:val="nil"/>
            </w:tcBorders>
          </w:tcPr>
          <w:p w14:paraId="4987D505" w14:textId="77777777" w:rsidR="00D76FF0" w:rsidRPr="00D76FF0" w:rsidRDefault="00D76FF0" w:rsidP="00D76FF0">
            <w:pPr>
              <w:spacing w:after="240" w:line="240" w:lineRule="auto"/>
              <w:rPr>
                <w:rFonts w:eastAsia="Times New Roman" w:cs="Times New Roman"/>
                <w:kern w:val="0"/>
                <w14:ligatures w14:val="none"/>
              </w:rPr>
            </w:pPr>
            <w:r w:rsidRPr="00D76FF0">
              <w:rPr>
                <w:rFonts w:eastAsia="Times New Roman" w:cs="Times New Roman"/>
                <w:kern w:val="0"/>
                <w14:ligatures w14:val="none"/>
              </w:rPr>
              <w:t>&lt;&gt;,</w:t>
            </w:r>
          </w:p>
        </w:tc>
        <w:tc>
          <w:tcPr>
            <w:tcW w:w="4680" w:type="dxa"/>
            <w:vMerge/>
            <w:tcBorders>
              <w:left w:val="nil"/>
              <w:bottom w:val="single" w:sz="12" w:space="0" w:color="auto"/>
              <w:right w:val="nil"/>
            </w:tcBorders>
            <w:vAlign w:val="center"/>
          </w:tcPr>
          <w:p w14:paraId="7B0404EB" w14:textId="77777777" w:rsidR="00D76FF0" w:rsidRPr="00D76FF0" w:rsidRDefault="00D76FF0" w:rsidP="00D76FF0">
            <w:pPr>
              <w:spacing w:after="240" w:line="240" w:lineRule="auto"/>
              <w:jc w:val="center"/>
              <w:rPr>
                <w:rFonts w:eastAsia="Times New Roman" w:cs="Times New Roman"/>
                <w:b/>
                <w:kern w:val="0"/>
                <w14:ligatures w14:val="none"/>
              </w:rPr>
            </w:pPr>
          </w:p>
        </w:tc>
      </w:tr>
      <w:tr w:rsidR="00D76FF0" w:rsidRPr="00D76FF0" w14:paraId="745480EB" w14:textId="77777777" w:rsidTr="00FD72B0">
        <w:trPr>
          <w:cantSplit/>
        </w:trPr>
        <w:tc>
          <w:tcPr>
            <w:tcW w:w="1800" w:type="dxa"/>
            <w:tcBorders>
              <w:top w:val="nil"/>
              <w:left w:val="nil"/>
              <w:bottom w:val="single" w:sz="12" w:space="0" w:color="auto"/>
              <w:right w:val="nil"/>
            </w:tcBorders>
          </w:tcPr>
          <w:p w14:paraId="2B090DE1" w14:textId="77777777" w:rsidR="00D76FF0" w:rsidRPr="00D76FF0" w:rsidRDefault="00D76FF0" w:rsidP="00D76FF0">
            <w:pPr>
              <w:spacing w:after="240" w:line="240" w:lineRule="auto"/>
              <w:rPr>
                <w:rFonts w:eastAsia="Times New Roman" w:cs="Times New Roman"/>
                <w:kern w:val="0"/>
                <w14:ligatures w14:val="none"/>
              </w:rPr>
            </w:pPr>
          </w:p>
        </w:tc>
        <w:tc>
          <w:tcPr>
            <w:tcW w:w="2880" w:type="dxa"/>
            <w:tcBorders>
              <w:top w:val="nil"/>
              <w:left w:val="nil"/>
              <w:bottom w:val="single" w:sz="12" w:space="0" w:color="auto"/>
              <w:right w:val="nil"/>
            </w:tcBorders>
          </w:tcPr>
          <w:p w14:paraId="15662C89" w14:textId="77777777" w:rsidR="00D76FF0" w:rsidRPr="00D76FF0" w:rsidRDefault="00D76FF0" w:rsidP="00D76FF0">
            <w:pPr>
              <w:spacing w:after="240" w:line="240" w:lineRule="auto"/>
              <w:rPr>
                <w:rFonts w:eastAsia="Times New Roman" w:cs="Times New Roman"/>
                <w:kern w:val="0"/>
                <w14:ligatures w14:val="none"/>
              </w:rPr>
            </w:pPr>
            <w:r w:rsidRPr="00D76FF0">
              <w:rPr>
                <w:rFonts w:eastAsia="Times New Roman" w:cs="Times New Roman"/>
                <w:kern w:val="0"/>
                <w14:ligatures w14:val="none"/>
              </w:rPr>
              <w:t>Defendant&lt;s&gt;.</w:t>
            </w:r>
          </w:p>
        </w:tc>
        <w:tc>
          <w:tcPr>
            <w:tcW w:w="4680" w:type="dxa"/>
            <w:vMerge/>
            <w:tcBorders>
              <w:left w:val="nil"/>
              <w:bottom w:val="single" w:sz="12" w:space="0" w:color="auto"/>
              <w:right w:val="nil"/>
            </w:tcBorders>
            <w:vAlign w:val="center"/>
          </w:tcPr>
          <w:p w14:paraId="0BC7354D" w14:textId="77777777" w:rsidR="00D76FF0" w:rsidRPr="00D76FF0" w:rsidRDefault="00D76FF0" w:rsidP="00D76FF0">
            <w:pPr>
              <w:spacing w:after="240" w:line="240" w:lineRule="auto"/>
              <w:jc w:val="center"/>
              <w:rPr>
                <w:rFonts w:eastAsia="Times New Roman" w:cs="Times New Roman"/>
                <w:b/>
                <w:kern w:val="0"/>
                <w14:ligatures w14:val="none"/>
              </w:rPr>
            </w:pPr>
          </w:p>
        </w:tc>
      </w:tr>
    </w:tbl>
    <w:p w14:paraId="68E2AF2E" w14:textId="77777777" w:rsidR="00D76FF0" w:rsidRPr="00D76FF0" w:rsidRDefault="00D76FF0" w:rsidP="00D76FF0">
      <w:pPr>
        <w:spacing w:after="0" w:line="240" w:lineRule="auto"/>
        <w:rPr>
          <w:bCs w:val="0"/>
          <w:u w:val="single"/>
        </w:rPr>
      </w:pPr>
    </w:p>
    <w:p w14:paraId="5B6762A2" w14:textId="77777777" w:rsidR="00D76FF0" w:rsidRPr="00D76FF0" w:rsidRDefault="00D76FF0" w:rsidP="00D76FF0">
      <w:pPr>
        <w:spacing w:after="0"/>
        <w:rPr>
          <w:bCs w:val="0"/>
        </w:rPr>
      </w:pPr>
      <w:r w:rsidRPr="00D76FF0">
        <w:rPr>
          <w:bCs w:val="0"/>
        </w:rPr>
        <w:tab/>
        <w:t>This matter came before the Court and the undersigned Judge on &lt;&gt;, 20&lt;&gt;, at the request of the referee for payment of referee fees. &lt;&gt; appeared on behalf of Plaintiff &lt;&gt;. Defendant &lt;&gt; appeared on his/her own behalf. &lt;&gt;, also appeared.</w:t>
      </w:r>
    </w:p>
    <w:p w14:paraId="283FC269" w14:textId="77777777" w:rsidR="00D76FF0" w:rsidRPr="00D76FF0" w:rsidRDefault="00D76FF0" w:rsidP="00D76FF0">
      <w:pPr>
        <w:spacing w:after="0"/>
        <w:rPr>
          <w:bCs w:val="0"/>
        </w:rPr>
      </w:pPr>
      <w:r w:rsidRPr="00D76FF0">
        <w:rPr>
          <w:bCs w:val="0"/>
        </w:rPr>
        <w:tab/>
        <w:t>The Court, having reviewed the court file, the Referee’s Report, the Affidavit for Payment of Referee Fees submitted by the referee in all matters, makes the following:</w:t>
      </w:r>
    </w:p>
    <w:p w14:paraId="3111FCA7" w14:textId="77777777" w:rsidR="00D76FF0" w:rsidRPr="00D76FF0" w:rsidRDefault="00D76FF0" w:rsidP="00D76FF0">
      <w:pPr>
        <w:numPr>
          <w:ilvl w:val="0"/>
          <w:numId w:val="1"/>
        </w:numPr>
        <w:spacing w:after="0"/>
        <w:contextualSpacing/>
        <w:rPr>
          <w:bCs w:val="0"/>
        </w:rPr>
      </w:pPr>
      <w:r w:rsidRPr="00D76FF0">
        <w:rPr>
          <w:bCs w:val="0"/>
        </w:rPr>
        <w:t>The Court finds that the referee &lt;&gt; has fulfilled his/her obligations as referee under Minnesota Statutes Chapter 558A.</w:t>
      </w:r>
    </w:p>
    <w:p w14:paraId="1A166996" w14:textId="77777777" w:rsidR="00D76FF0" w:rsidRPr="00D76FF0" w:rsidRDefault="00D76FF0" w:rsidP="00D76FF0">
      <w:pPr>
        <w:numPr>
          <w:ilvl w:val="0"/>
          <w:numId w:val="1"/>
        </w:numPr>
        <w:spacing w:after="0"/>
        <w:contextualSpacing/>
        <w:rPr>
          <w:bCs w:val="0"/>
        </w:rPr>
      </w:pPr>
      <w:r w:rsidRPr="00D76FF0">
        <w:rPr>
          <w:bCs w:val="0"/>
        </w:rPr>
        <w:t>The Court has reviewed the Affidavit for Payment of Referee Fees and the attached detailed invoice. The Court finds that the amounts are fair, justified by the work and the outcome obtained.</w:t>
      </w:r>
    </w:p>
    <w:p w14:paraId="68DD6DF1" w14:textId="77777777" w:rsidR="00D76FF0" w:rsidRPr="00D76FF0" w:rsidRDefault="00D76FF0" w:rsidP="00D76FF0">
      <w:pPr>
        <w:numPr>
          <w:ilvl w:val="0"/>
          <w:numId w:val="1"/>
        </w:numPr>
        <w:spacing w:after="0"/>
        <w:contextualSpacing/>
        <w:rPr>
          <w:bCs w:val="0"/>
        </w:rPr>
      </w:pPr>
      <w:r w:rsidRPr="00D76FF0">
        <w:rPr>
          <w:bCs w:val="0"/>
        </w:rPr>
        <w:t>The Court Administrator is hereby directed to issue a $&lt;&gt; check to &lt;name and address&gt; for the referee fees.</w:t>
      </w:r>
    </w:p>
    <w:p w14:paraId="11CF9736" w14:textId="77777777" w:rsidR="00D76FF0" w:rsidRPr="00D76FF0" w:rsidRDefault="00D76FF0" w:rsidP="00D76FF0">
      <w:pPr>
        <w:numPr>
          <w:ilvl w:val="0"/>
          <w:numId w:val="1"/>
        </w:numPr>
        <w:spacing w:after="0"/>
        <w:contextualSpacing/>
        <w:rPr>
          <w:bCs w:val="0"/>
        </w:rPr>
      </w:pPr>
      <w:r w:rsidRPr="00D76FF0">
        <w:rPr>
          <w:bCs w:val="0"/>
        </w:rPr>
        <w:t>Referee &lt;&gt; is hereby discharged from his/her role as referee. The Court reserves the right to reappoint &lt;&gt; if needed to determine other claims related to the property.</w:t>
      </w:r>
    </w:p>
    <w:p w14:paraId="63E8B23B" w14:textId="77777777" w:rsidR="00D76FF0" w:rsidRPr="00D76FF0" w:rsidRDefault="00D76FF0" w:rsidP="00D76FF0">
      <w:pPr>
        <w:spacing w:after="0" w:line="240" w:lineRule="auto"/>
        <w:ind w:left="720"/>
        <w:contextualSpacing/>
        <w:rPr>
          <w:bCs w:val="0"/>
        </w:rPr>
      </w:pPr>
    </w:p>
    <w:p w14:paraId="710A6370" w14:textId="77777777" w:rsidR="00D76FF0" w:rsidRPr="00D76FF0" w:rsidRDefault="00D76FF0" w:rsidP="00D76FF0">
      <w:pPr>
        <w:spacing w:after="0" w:line="240" w:lineRule="auto"/>
        <w:ind w:left="720"/>
        <w:contextualSpacing/>
        <w:rPr>
          <w:bCs w:val="0"/>
        </w:rPr>
      </w:pPr>
    </w:p>
    <w:p w14:paraId="3695B002" w14:textId="77777777" w:rsidR="00D76FF0" w:rsidRPr="00D76FF0" w:rsidRDefault="00D76FF0" w:rsidP="00D76FF0">
      <w:pPr>
        <w:spacing w:after="0" w:line="240" w:lineRule="auto"/>
        <w:ind w:left="720"/>
        <w:contextualSpacing/>
        <w:rPr>
          <w:bCs w:val="0"/>
        </w:rPr>
      </w:pPr>
    </w:p>
    <w:p w14:paraId="278DFAFE" w14:textId="77777777" w:rsidR="00D76FF0" w:rsidRPr="00D76FF0" w:rsidRDefault="00D76FF0" w:rsidP="00D76FF0">
      <w:pPr>
        <w:spacing w:after="0"/>
        <w:rPr>
          <w:bCs w:val="0"/>
          <w:u w:val="single"/>
        </w:rPr>
      </w:pPr>
      <w:r w:rsidRPr="00D76FF0">
        <w:rPr>
          <w:bCs w:val="0"/>
        </w:rPr>
        <w:lastRenderedPageBreak/>
        <w:tab/>
        <w:t xml:space="preserve">Dated: </w:t>
      </w:r>
      <w:r w:rsidRPr="00D76FF0">
        <w:rPr>
          <w:bCs w:val="0"/>
          <w:u w:val="single"/>
        </w:rPr>
        <w:t xml:space="preserve"> </w:t>
      </w:r>
      <w:r w:rsidRPr="00D76FF0">
        <w:rPr>
          <w:bCs w:val="0"/>
          <w:u w:val="single"/>
        </w:rPr>
        <w:tab/>
      </w:r>
      <w:r w:rsidRPr="00D76FF0">
        <w:rPr>
          <w:bCs w:val="0"/>
          <w:u w:val="single"/>
        </w:rPr>
        <w:tab/>
        <w:t>,</w:t>
      </w:r>
      <w:r w:rsidRPr="00D76FF0">
        <w:rPr>
          <w:bCs w:val="0"/>
        </w:rPr>
        <w:t xml:space="preserve"> 20&lt;&gt;</w:t>
      </w:r>
    </w:p>
    <w:p w14:paraId="0CE2B9F1" w14:textId="77777777" w:rsidR="00D76FF0" w:rsidRPr="00D76FF0" w:rsidRDefault="00D76FF0" w:rsidP="00D76FF0">
      <w:pPr>
        <w:spacing w:after="0"/>
        <w:rPr>
          <w:bCs w:val="0"/>
        </w:rPr>
      </w:pP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t>BY THE COURT:</w:t>
      </w:r>
    </w:p>
    <w:p w14:paraId="710419F4" w14:textId="77777777" w:rsidR="00D76FF0" w:rsidRPr="00D76FF0" w:rsidRDefault="00D76FF0" w:rsidP="00D76FF0">
      <w:pPr>
        <w:spacing w:line="240" w:lineRule="auto"/>
        <w:rPr>
          <w:bCs w:val="0"/>
        </w:rPr>
      </w:pP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r>
    </w:p>
    <w:p w14:paraId="4564A9D0" w14:textId="77777777" w:rsidR="00D76FF0" w:rsidRPr="00D76FF0" w:rsidRDefault="00D76FF0" w:rsidP="00D76FF0">
      <w:pPr>
        <w:spacing w:after="0" w:line="240" w:lineRule="auto"/>
        <w:rPr>
          <w:bCs w:val="0"/>
          <w:u w:val="single"/>
        </w:rPr>
      </w:pP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u w:val="single"/>
        </w:rPr>
        <w:tab/>
      </w:r>
      <w:r w:rsidRPr="00D76FF0">
        <w:rPr>
          <w:bCs w:val="0"/>
          <w:u w:val="single"/>
        </w:rPr>
        <w:tab/>
      </w:r>
      <w:r w:rsidRPr="00D76FF0">
        <w:rPr>
          <w:bCs w:val="0"/>
          <w:u w:val="single"/>
        </w:rPr>
        <w:tab/>
      </w:r>
      <w:r w:rsidRPr="00D76FF0">
        <w:rPr>
          <w:bCs w:val="0"/>
          <w:u w:val="single"/>
        </w:rPr>
        <w:tab/>
      </w:r>
      <w:r w:rsidRPr="00D76FF0">
        <w:rPr>
          <w:bCs w:val="0"/>
          <w:u w:val="single"/>
        </w:rPr>
        <w:tab/>
      </w:r>
      <w:r w:rsidRPr="00D76FF0">
        <w:rPr>
          <w:bCs w:val="0"/>
          <w:u w:val="single"/>
        </w:rPr>
        <w:tab/>
      </w:r>
    </w:p>
    <w:p w14:paraId="41D37A49" w14:textId="77777777" w:rsidR="00D76FF0" w:rsidRPr="00D76FF0" w:rsidRDefault="00D76FF0" w:rsidP="00D76FF0">
      <w:pPr>
        <w:spacing w:after="0" w:line="240" w:lineRule="auto"/>
        <w:rPr>
          <w:bCs w:val="0"/>
        </w:rPr>
      </w:pP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t xml:space="preserve">  &lt;&gt;</w:t>
      </w:r>
    </w:p>
    <w:p w14:paraId="690727AC" w14:textId="77777777" w:rsidR="00832A38" w:rsidRPr="00D76FF0" w:rsidRDefault="00D76FF0" w:rsidP="00D76FF0">
      <w:pPr>
        <w:spacing w:after="0"/>
        <w:rPr>
          <w:bCs w:val="0"/>
        </w:rPr>
      </w:pP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r>
      <w:r w:rsidRPr="00D76FF0">
        <w:rPr>
          <w:bCs w:val="0"/>
        </w:rPr>
        <w:tab/>
        <w:t xml:space="preserve">  Judge of the District Cour</w:t>
      </w:r>
      <w:r>
        <w:rPr>
          <w:bCs w:val="0"/>
        </w:rPr>
        <w:t>t</w:t>
      </w:r>
    </w:p>
    <w:sectPr w:rsidR="00832A38" w:rsidRPr="00D76F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C6D40"/>
    <w:multiLevelType w:val="hybridMultilevel"/>
    <w:tmpl w:val="AF803DFE"/>
    <w:lvl w:ilvl="0" w:tplc="FAB451D2">
      <w:start w:val="1"/>
      <w:numFmt w:val="decimal"/>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3988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F5"/>
    <w:rsid w:val="00082DB2"/>
    <w:rsid w:val="004C7863"/>
    <w:rsid w:val="00615225"/>
    <w:rsid w:val="006E7D5B"/>
    <w:rsid w:val="00832A38"/>
    <w:rsid w:val="008733BE"/>
    <w:rsid w:val="00B3427D"/>
    <w:rsid w:val="00D76FF0"/>
    <w:rsid w:val="00E72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A8286"/>
  <w15:chartTrackingRefBased/>
  <w15:docId w15:val="{0A0B86AB-5C66-4263-AAEE-111EE1A58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6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6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6F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6F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76F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76F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76F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76FF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76FF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6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6F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6F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76F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76F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76F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76F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76F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76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F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6F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76FF0"/>
    <w:pPr>
      <w:spacing w:before="160"/>
      <w:jc w:val="center"/>
    </w:pPr>
    <w:rPr>
      <w:i/>
      <w:iCs/>
      <w:color w:val="404040" w:themeColor="text1" w:themeTint="BF"/>
    </w:rPr>
  </w:style>
  <w:style w:type="character" w:customStyle="1" w:styleId="QuoteChar">
    <w:name w:val="Quote Char"/>
    <w:basedOn w:val="DefaultParagraphFont"/>
    <w:link w:val="Quote"/>
    <w:uiPriority w:val="29"/>
    <w:rsid w:val="00D76FF0"/>
    <w:rPr>
      <w:i/>
      <w:iCs/>
      <w:color w:val="404040" w:themeColor="text1" w:themeTint="BF"/>
    </w:rPr>
  </w:style>
  <w:style w:type="paragraph" w:styleId="ListParagraph">
    <w:name w:val="List Paragraph"/>
    <w:basedOn w:val="Normal"/>
    <w:uiPriority w:val="34"/>
    <w:qFormat/>
    <w:rsid w:val="00D76FF0"/>
    <w:pPr>
      <w:ind w:left="720"/>
      <w:contextualSpacing/>
    </w:pPr>
  </w:style>
  <w:style w:type="character" w:styleId="IntenseEmphasis">
    <w:name w:val="Intense Emphasis"/>
    <w:basedOn w:val="DefaultParagraphFont"/>
    <w:uiPriority w:val="21"/>
    <w:qFormat/>
    <w:rsid w:val="00D76FF0"/>
    <w:rPr>
      <w:i/>
      <w:iCs/>
      <w:color w:val="0F4761" w:themeColor="accent1" w:themeShade="BF"/>
    </w:rPr>
  </w:style>
  <w:style w:type="paragraph" w:styleId="IntenseQuote">
    <w:name w:val="Intense Quote"/>
    <w:basedOn w:val="Normal"/>
    <w:next w:val="Normal"/>
    <w:link w:val="IntenseQuoteChar"/>
    <w:uiPriority w:val="30"/>
    <w:qFormat/>
    <w:rsid w:val="00D76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6FF0"/>
    <w:rPr>
      <w:i/>
      <w:iCs/>
      <w:color w:val="0F4761" w:themeColor="accent1" w:themeShade="BF"/>
    </w:rPr>
  </w:style>
  <w:style w:type="character" w:styleId="IntenseReference">
    <w:name w:val="Intense Reference"/>
    <w:basedOn w:val="DefaultParagraphFont"/>
    <w:uiPriority w:val="32"/>
    <w:qFormat/>
    <w:rsid w:val="00D76FF0"/>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Order%20to%20Pay%20Referee%20Fe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Order to Pay Referee Fees</Template>
  <TotalTime>0</TotalTime>
  <Pages>2</Pages>
  <Words>191</Words>
  <Characters>1093</Characters>
  <Application>Microsoft Office Word</Application>
  <DocSecurity>0</DocSecurity>
  <Lines>9</Lines>
  <Paragraphs>2</Paragraphs>
  <ScaleCrop>false</ScaleCrop>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2026-10-19T21:33:00Z</dcterms:created>
  <dcterms:modified xsi:type="dcterms:W3CDTF">2026-10-19T21:33:00Z</dcterms:modified>
</cp:coreProperties>
</file>